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EAFDB9"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 w14:paraId="3FD71476">
      <w:pPr>
        <w:jc w:val="center"/>
        <w:rPr>
          <w:rFonts w:ascii="方正小标宋简体" w:hAnsi="微软雅黑" w:eastAsia="方正小标宋简体"/>
          <w:sz w:val="44"/>
          <w:szCs w:val="44"/>
        </w:rPr>
      </w:pPr>
      <w:r>
        <w:rPr>
          <w:rFonts w:hint="eastAsia" w:ascii="方正小标宋简体" w:hAnsi="微软雅黑" w:eastAsia="方正小标宋简体"/>
          <w:sz w:val="44"/>
          <w:szCs w:val="44"/>
        </w:rPr>
        <w:t>单位用户业务办理委托书</w:t>
      </w:r>
    </w:p>
    <w:p w14:paraId="36BFFAC2">
      <w:pPr>
        <w:jc w:val="left"/>
        <w:rPr>
          <w:rFonts w:ascii="微软雅黑" w:hAnsi="微软雅黑" w:eastAsia="微软雅黑"/>
          <w:sz w:val="24"/>
          <w:szCs w:val="28"/>
        </w:rPr>
      </w:pPr>
      <w:r>
        <w:rPr>
          <w:rFonts w:hint="eastAsia" w:ascii="微软雅黑" w:hAnsi="微软雅黑" w:eastAsia="微软雅黑"/>
          <w:sz w:val="24"/>
          <w:szCs w:val="28"/>
        </w:rPr>
        <w:t>中国电信股份有限公司</w:t>
      </w:r>
      <w:r>
        <w:rPr>
          <w:rFonts w:hint="eastAsia" w:ascii="微软雅黑" w:hAnsi="微软雅黑" w:eastAsia="微软雅黑"/>
          <w:sz w:val="24"/>
          <w:szCs w:val="28"/>
          <w:lang w:val="en-US" w:eastAsia="zh-CN"/>
        </w:rPr>
        <w:t>成都</w:t>
      </w:r>
      <w:r>
        <w:rPr>
          <w:rFonts w:hint="eastAsia" w:ascii="微软雅黑" w:hAnsi="微软雅黑" w:eastAsia="微软雅黑"/>
          <w:sz w:val="24"/>
          <w:szCs w:val="28"/>
        </w:rPr>
        <w:t>分公司：</w:t>
      </w:r>
    </w:p>
    <w:p w14:paraId="208A7510">
      <w:pPr>
        <w:ind w:firstLine="472" w:firstLineChars="200"/>
        <w:jc w:val="left"/>
        <w:rPr>
          <w:rFonts w:ascii="微软雅黑" w:hAnsi="微软雅黑" w:eastAsia="微软雅黑"/>
          <w:sz w:val="24"/>
          <w:szCs w:val="28"/>
        </w:rPr>
      </w:pPr>
      <w:r>
        <w:rPr>
          <w:rFonts w:hint="eastAsia" w:ascii="微软雅黑" w:hAnsi="微软雅黑" w:eastAsia="微软雅黑"/>
          <w:sz w:val="24"/>
          <w:szCs w:val="28"/>
        </w:rPr>
        <w:t>因我单位需要，现委托经办人办理电信业务，并签</w:t>
      </w:r>
      <w:r>
        <w:rPr>
          <w:rFonts w:hint="eastAsia" w:ascii="微软雅黑" w:hAnsi="微软雅黑" w:eastAsia="微软雅黑"/>
          <w:sz w:val="24"/>
          <w:szCs w:val="28"/>
          <w:lang w:val="en-US" w:eastAsia="zh-CN"/>
        </w:rPr>
        <w:t>订</w:t>
      </w:r>
      <w:r>
        <w:rPr>
          <w:rFonts w:hint="eastAsia" w:ascii="微软雅黑" w:hAnsi="微软雅黑" w:eastAsia="微软雅黑"/>
          <w:sz w:val="24"/>
          <w:szCs w:val="28"/>
        </w:rPr>
        <w:t>业务办理委托书。</w:t>
      </w:r>
    </w:p>
    <w:p w14:paraId="3A8383E6">
      <w:pPr>
        <w:ind w:firstLine="472" w:firstLineChars="200"/>
        <w:jc w:val="left"/>
        <w:rPr>
          <w:rFonts w:ascii="微软雅黑" w:hAnsi="微软雅黑" w:eastAsia="微软雅黑"/>
          <w:sz w:val="24"/>
          <w:szCs w:val="28"/>
        </w:rPr>
      </w:pPr>
      <w:r>
        <w:rPr>
          <w:rFonts w:hint="eastAsia" w:ascii="微软雅黑" w:hAnsi="微软雅黑" w:eastAsia="微软雅黑"/>
          <w:sz w:val="24"/>
          <w:szCs w:val="28"/>
        </w:rPr>
        <w:t>现委托</w:t>
      </w:r>
      <w:r>
        <w:rPr>
          <w:rFonts w:hint="eastAsia" w:ascii="微软雅黑" w:hAnsi="微软雅黑" w:eastAsia="微软雅黑"/>
          <w:sz w:val="24"/>
          <w:szCs w:val="28"/>
          <w:u w:val="single"/>
        </w:rPr>
        <w:t xml:space="preserve">                </w:t>
      </w:r>
      <w:r>
        <w:rPr>
          <w:rFonts w:hint="eastAsia" w:ascii="微软雅黑" w:hAnsi="微软雅黑" w:eastAsia="微软雅黑"/>
          <w:sz w:val="24"/>
          <w:szCs w:val="28"/>
        </w:rPr>
        <w:t>,身份证号</w:t>
      </w:r>
      <w:r>
        <w:rPr>
          <w:rFonts w:ascii="微软雅黑" w:hAnsi="微软雅黑" w:eastAsia="微软雅黑"/>
          <w:sz w:val="24"/>
          <w:szCs w:val="28"/>
          <w:u w:val="single"/>
        </w:rPr>
        <w:t xml:space="preserve"> </w:t>
      </w:r>
      <w:r>
        <w:rPr>
          <w:rFonts w:hint="eastAsia" w:ascii="微软雅黑" w:hAnsi="微软雅黑" w:eastAsia="微软雅黑"/>
          <w:sz w:val="24"/>
          <w:szCs w:val="28"/>
          <w:u w:val="single"/>
        </w:rPr>
        <w:t xml:space="preserve">                               </w:t>
      </w:r>
      <w:r>
        <w:rPr>
          <w:rFonts w:ascii="微软雅黑" w:hAnsi="微软雅黑" w:eastAsia="微软雅黑"/>
          <w:sz w:val="24"/>
          <w:szCs w:val="28"/>
          <w:u w:val="single"/>
        </w:rPr>
        <w:t xml:space="preserve">   </w:t>
      </w:r>
      <w:r>
        <w:rPr>
          <w:rFonts w:hint="eastAsia" w:ascii="微软雅黑" w:hAnsi="微软雅黑" w:eastAsia="微软雅黑"/>
          <w:sz w:val="24"/>
          <w:szCs w:val="28"/>
        </w:rPr>
        <w:t>，</w:t>
      </w:r>
    </w:p>
    <w:p w14:paraId="68FF1FDC">
      <w:pPr>
        <w:ind w:firstLine="472" w:firstLineChars="200"/>
        <w:jc w:val="left"/>
        <w:rPr>
          <w:rFonts w:ascii="微软雅黑" w:hAnsi="微软雅黑" w:eastAsia="微软雅黑"/>
          <w:sz w:val="24"/>
          <w:szCs w:val="28"/>
        </w:rPr>
      </w:pPr>
      <w:r>
        <w:rPr>
          <w:rFonts w:hint="eastAsia" w:ascii="微软雅黑" w:hAnsi="微软雅黑" w:eastAsia="微软雅黑"/>
          <w:sz w:val="24"/>
          <w:szCs w:val="28"/>
        </w:rPr>
        <w:t>办理以下共</w:t>
      </w:r>
      <w:r>
        <w:rPr>
          <w:rFonts w:hint="eastAsia" w:ascii="微软雅黑" w:hAnsi="微软雅黑" w:eastAsia="微软雅黑"/>
          <w:sz w:val="24"/>
          <w:szCs w:val="28"/>
          <w:u w:val="single"/>
        </w:rPr>
        <w:t xml:space="preserve"> </w:t>
      </w:r>
      <w:r>
        <w:rPr>
          <w:rFonts w:ascii="微软雅黑" w:hAnsi="微软雅黑" w:eastAsia="微软雅黑"/>
          <w:sz w:val="24"/>
          <w:szCs w:val="28"/>
          <w:u w:val="single"/>
        </w:rPr>
        <w:t xml:space="preserve"> </w:t>
      </w:r>
      <w:r>
        <w:rPr>
          <w:rFonts w:hint="eastAsia" w:ascii="微软雅黑" w:hAnsi="微软雅黑" w:eastAsia="微软雅黑"/>
          <w:sz w:val="24"/>
          <w:szCs w:val="28"/>
          <w:u w:val="single"/>
        </w:rPr>
        <w:t xml:space="preserve">   </w:t>
      </w:r>
      <w:r>
        <w:rPr>
          <w:rFonts w:hint="eastAsia" w:ascii="微软雅黑" w:hAnsi="微软雅黑" w:eastAsia="微软雅黑"/>
          <w:sz w:val="24"/>
          <w:szCs w:val="28"/>
        </w:rPr>
        <w:t>项业务（</w:t>
      </w:r>
      <w:r>
        <w:rPr>
          <w:rFonts w:hint="eastAsia" w:ascii="微软雅黑" w:hAnsi="微软雅黑" w:eastAsia="微软雅黑"/>
          <w:b/>
          <w:sz w:val="24"/>
          <w:szCs w:val="28"/>
        </w:rPr>
        <w:t>请逐项</w:t>
      </w:r>
      <w:r>
        <w:rPr>
          <w:rFonts w:ascii="微软雅黑" w:hAnsi="微软雅黑" w:eastAsia="微软雅黑"/>
          <w:b/>
          <w:sz w:val="24"/>
          <w:szCs w:val="28"/>
        </w:rPr>
        <w:t>确认</w:t>
      </w:r>
      <w:r>
        <w:rPr>
          <w:rFonts w:hint="eastAsia" w:ascii="微软雅黑" w:hAnsi="微软雅黑" w:eastAsia="微软雅黑"/>
          <w:b/>
          <w:sz w:val="24"/>
          <w:szCs w:val="28"/>
        </w:rPr>
        <w:t>，</w:t>
      </w:r>
      <w:r>
        <w:rPr>
          <w:rFonts w:hint="eastAsia" w:ascii="微软雅黑" w:hAnsi="微软雅黑" w:eastAsia="微软雅黑"/>
          <w:sz w:val="24"/>
          <w:szCs w:val="28"/>
        </w:rPr>
        <w:t>委托</w:t>
      </w:r>
      <w:r>
        <w:rPr>
          <w:rFonts w:ascii="微软雅黑" w:hAnsi="微软雅黑" w:eastAsia="微软雅黑"/>
          <w:sz w:val="24"/>
          <w:szCs w:val="28"/>
        </w:rPr>
        <w:t>办理的划“</w:t>
      </w:r>
      <w:r>
        <w:rPr>
          <w:rFonts w:hint="eastAsia" w:ascii="微软雅黑" w:hAnsi="微软雅黑" w:eastAsia="微软雅黑"/>
          <w:sz w:val="24"/>
          <w:szCs w:val="28"/>
        </w:rPr>
        <w:t>√</w:t>
      </w:r>
      <w:r>
        <w:rPr>
          <w:rFonts w:ascii="微软雅黑" w:hAnsi="微软雅黑" w:eastAsia="微软雅黑"/>
          <w:sz w:val="24"/>
          <w:szCs w:val="28"/>
        </w:rPr>
        <w:t>”</w:t>
      </w:r>
      <w:r>
        <w:rPr>
          <w:rFonts w:hint="eastAsia" w:ascii="微软雅黑" w:hAnsi="微软雅黑" w:eastAsia="微软雅黑"/>
          <w:sz w:val="24"/>
          <w:szCs w:val="28"/>
        </w:rPr>
        <w:t>，</w:t>
      </w:r>
      <w:r>
        <w:rPr>
          <w:rFonts w:ascii="微软雅黑" w:hAnsi="微软雅黑" w:eastAsia="微软雅黑"/>
          <w:sz w:val="24"/>
          <w:szCs w:val="28"/>
        </w:rPr>
        <w:t>不</w:t>
      </w:r>
      <w:r>
        <w:rPr>
          <w:rFonts w:hint="eastAsia" w:ascii="微软雅黑" w:hAnsi="微软雅黑" w:eastAsia="微软雅黑"/>
          <w:sz w:val="24"/>
          <w:szCs w:val="28"/>
        </w:rPr>
        <w:t>委托</w:t>
      </w:r>
      <w:r>
        <w:rPr>
          <w:rFonts w:ascii="微软雅黑" w:hAnsi="微软雅黑" w:eastAsia="微软雅黑"/>
          <w:sz w:val="24"/>
          <w:szCs w:val="28"/>
        </w:rPr>
        <w:t>的划“X”,</w:t>
      </w:r>
      <w:r>
        <w:rPr>
          <w:rFonts w:ascii="微软雅黑" w:hAnsi="微软雅黑" w:eastAsia="微软雅黑"/>
          <w:b/>
          <w:sz w:val="24"/>
          <w:szCs w:val="28"/>
        </w:rPr>
        <w:t>出现</w:t>
      </w:r>
      <w:r>
        <w:rPr>
          <w:rFonts w:hint="eastAsia" w:ascii="微软雅黑" w:hAnsi="微软雅黑" w:eastAsia="微软雅黑"/>
          <w:b/>
          <w:sz w:val="24"/>
          <w:szCs w:val="28"/>
        </w:rPr>
        <w:t>空白</w:t>
      </w:r>
      <w:r>
        <w:rPr>
          <w:rFonts w:ascii="微软雅黑" w:hAnsi="微软雅黑" w:eastAsia="微软雅黑"/>
          <w:b/>
          <w:sz w:val="24"/>
          <w:szCs w:val="28"/>
        </w:rPr>
        <w:t>或涂改</w:t>
      </w:r>
      <w:r>
        <w:rPr>
          <w:rFonts w:hint="eastAsia" w:ascii="微软雅黑" w:hAnsi="微软雅黑" w:eastAsia="微软雅黑"/>
          <w:b/>
          <w:sz w:val="24"/>
          <w:szCs w:val="28"/>
        </w:rPr>
        <w:t>本委托书</w:t>
      </w:r>
      <w:r>
        <w:rPr>
          <w:rFonts w:ascii="微软雅黑" w:hAnsi="微软雅黑" w:eastAsia="微软雅黑"/>
          <w:b/>
          <w:sz w:val="24"/>
          <w:szCs w:val="28"/>
        </w:rPr>
        <w:t>视为无效</w:t>
      </w:r>
      <w:r>
        <w:rPr>
          <w:rFonts w:hint="eastAsia" w:ascii="微软雅黑" w:hAnsi="微软雅黑" w:eastAsia="微软雅黑"/>
          <w:sz w:val="24"/>
          <w:szCs w:val="28"/>
        </w:rPr>
        <w:t>）</w:t>
      </w:r>
    </w:p>
    <w:p w14:paraId="5631279B">
      <w:pPr>
        <w:ind w:firstLine="472" w:firstLineChars="200"/>
        <w:jc w:val="left"/>
        <w:rPr>
          <w:rFonts w:ascii="微软雅黑" w:hAnsi="微软雅黑" w:eastAsia="微软雅黑"/>
          <w:sz w:val="24"/>
          <w:szCs w:val="28"/>
        </w:rPr>
      </w:pPr>
    </w:p>
    <w:tbl>
      <w:tblPr>
        <w:tblStyle w:val="6"/>
        <w:tblW w:w="92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0"/>
        <w:gridCol w:w="1518"/>
        <w:gridCol w:w="5745"/>
        <w:gridCol w:w="1185"/>
      </w:tblGrid>
      <w:tr w14:paraId="68CEA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790" w:type="dxa"/>
          </w:tcPr>
          <w:p w14:paraId="71064A3B">
            <w:pPr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 w:val="21"/>
                <w:szCs w:val="21"/>
              </w:rPr>
              <w:t>序号</w:t>
            </w:r>
          </w:p>
        </w:tc>
        <w:tc>
          <w:tcPr>
            <w:tcW w:w="1518" w:type="dxa"/>
          </w:tcPr>
          <w:p w14:paraId="34849336">
            <w:pPr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 w:val="21"/>
                <w:szCs w:val="21"/>
              </w:rPr>
              <w:t>业务</w:t>
            </w:r>
          </w:p>
        </w:tc>
        <w:tc>
          <w:tcPr>
            <w:tcW w:w="5745" w:type="dxa"/>
          </w:tcPr>
          <w:p w14:paraId="738EA69F">
            <w:pPr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 w:val="21"/>
                <w:szCs w:val="21"/>
              </w:rPr>
              <w:t>业务释义</w:t>
            </w:r>
          </w:p>
        </w:tc>
        <w:tc>
          <w:tcPr>
            <w:tcW w:w="1185" w:type="dxa"/>
          </w:tcPr>
          <w:p w14:paraId="7C153AC0">
            <w:pPr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 w:val="21"/>
                <w:szCs w:val="21"/>
              </w:rPr>
              <w:t>是否委托</w:t>
            </w:r>
          </w:p>
        </w:tc>
      </w:tr>
      <w:tr w14:paraId="6E71E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790" w:type="dxa"/>
          </w:tcPr>
          <w:p w14:paraId="2309A6D6">
            <w:pPr>
              <w:jc w:val="center"/>
              <w:rPr>
                <w:rFonts w:ascii="微软雅黑" w:hAnsi="微软雅黑" w:eastAsia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sz w:val="21"/>
                <w:szCs w:val="21"/>
              </w:rPr>
              <w:t>1</w:t>
            </w:r>
          </w:p>
        </w:tc>
        <w:tc>
          <w:tcPr>
            <w:tcW w:w="1518" w:type="dxa"/>
          </w:tcPr>
          <w:p w14:paraId="00EC6D14">
            <w:pPr>
              <w:jc w:val="center"/>
              <w:rPr>
                <w:rFonts w:ascii="微软雅黑" w:hAnsi="微软雅黑" w:eastAsia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sz w:val="21"/>
                <w:szCs w:val="21"/>
              </w:rPr>
              <w:t>新装</w:t>
            </w:r>
          </w:p>
        </w:tc>
        <w:tc>
          <w:tcPr>
            <w:tcW w:w="5745" w:type="dxa"/>
          </w:tcPr>
          <w:p w14:paraId="50A6C572">
            <w:pPr>
              <w:jc w:val="left"/>
              <w:rPr>
                <w:rFonts w:ascii="微软雅黑" w:hAnsi="微软雅黑" w:eastAsia="微软雅黑"/>
                <w:sz w:val="21"/>
                <w:szCs w:val="21"/>
              </w:rPr>
            </w:pPr>
            <w:r>
              <w:rPr>
                <w:rFonts w:ascii="微软雅黑" w:hAnsi="微软雅黑" w:eastAsia="微软雅黑"/>
                <w:sz w:val="21"/>
                <w:szCs w:val="21"/>
              </w:rPr>
              <w:t>办理</w:t>
            </w:r>
            <w:r>
              <w:rPr>
                <w:rFonts w:hint="eastAsia" w:ascii="微软雅黑" w:hAnsi="微软雅黑" w:eastAsia="微软雅黑"/>
                <w:sz w:val="21"/>
                <w:szCs w:val="21"/>
              </w:rPr>
              <w:t>固话\</w:t>
            </w:r>
            <w:r>
              <w:rPr>
                <w:rFonts w:ascii="微软雅黑" w:hAnsi="微软雅黑" w:eastAsia="微软雅黑"/>
                <w:sz w:val="21"/>
                <w:szCs w:val="21"/>
              </w:rPr>
              <w:t>宽带</w:t>
            </w:r>
            <w:r>
              <w:rPr>
                <w:rFonts w:hint="eastAsia" w:ascii="微软雅黑" w:hAnsi="微软雅黑" w:eastAsia="微软雅黑"/>
                <w:sz w:val="21"/>
                <w:szCs w:val="21"/>
              </w:rPr>
              <w:t>\手机\电路</w:t>
            </w:r>
            <w:r>
              <w:rPr>
                <w:rFonts w:ascii="微软雅黑" w:hAnsi="微软雅黑" w:eastAsia="微软雅黑"/>
                <w:sz w:val="21"/>
                <w:szCs w:val="21"/>
              </w:rPr>
              <w:t>等</w:t>
            </w:r>
            <w:r>
              <w:rPr>
                <w:rFonts w:hint="eastAsia" w:ascii="微软雅黑" w:hAnsi="微软雅黑" w:eastAsia="微软雅黑"/>
                <w:sz w:val="21"/>
                <w:szCs w:val="21"/>
              </w:rPr>
              <w:t>新增入网</w:t>
            </w:r>
            <w:r>
              <w:rPr>
                <w:rFonts w:ascii="微软雅黑" w:hAnsi="微软雅黑" w:eastAsia="微软雅黑"/>
                <w:sz w:val="21"/>
                <w:szCs w:val="21"/>
              </w:rPr>
              <w:t>业务</w:t>
            </w:r>
          </w:p>
        </w:tc>
        <w:tc>
          <w:tcPr>
            <w:tcW w:w="1185" w:type="dxa"/>
          </w:tcPr>
          <w:p w14:paraId="5B1632AD">
            <w:pPr>
              <w:jc w:val="left"/>
              <w:rPr>
                <w:rFonts w:ascii="微软雅黑" w:hAnsi="微软雅黑" w:eastAsia="微软雅黑"/>
                <w:sz w:val="21"/>
                <w:szCs w:val="21"/>
              </w:rPr>
            </w:pPr>
          </w:p>
        </w:tc>
      </w:tr>
      <w:tr w14:paraId="09717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790" w:type="dxa"/>
          </w:tcPr>
          <w:p w14:paraId="5FAB7591">
            <w:pPr>
              <w:jc w:val="center"/>
              <w:rPr>
                <w:rFonts w:ascii="微软雅黑" w:hAnsi="微软雅黑" w:eastAsia="微软雅黑"/>
                <w:sz w:val="21"/>
                <w:szCs w:val="21"/>
              </w:rPr>
            </w:pPr>
            <w:r>
              <w:rPr>
                <w:rFonts w:ascii="微软雅黑" w:hAnsi="微软雅黑" w:eastAsia="微软雅黑"/>
                <w:sz w:val="21"/>
                <w:szCs w:val="21"/>
              </w:rPr>
              <w:t>2</w:t>
            </w:r>
          </w:p>
        </w:tc>
        <w:tc>
          <w:tcPr>
            <w:tcW w:w="1518" w:type="dxa"/>
          </w:tcPr>
          <w:p w14:paraId="1D045B87">
            <w:pPr>
              <w:jc w:val="center"/>
              <w:rPr>
                <w:rFonts w:ascii="微软雅黑" w:hAnsi="微软雅黑" w:eastAsia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sz w:val="21"/>
                <w:szCs w:val="21"/>
              </w:rPr>
              <w:t>拆机</w:t>
            </w:r>
          </w:p>
        </w:tc>
        <w:tc>
          <w:tcPr>
            <w:tcW w:w="5745" w:type="dxa"/>
          </w:tcPr>
          <w:p w14:paraId="3FF5EE61">
            <w:pPr>
              <w:jc w:val="left"/>
              <w:rPr>
                <w:rFonts w:ascii="微软雅黑" w:hAnsi="微软雅黑" w:eastAsia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sz w:val="21"/>
                <w:szCs w:val="21"/>
              </w:rPr>
              <w:t>电信产品办理拆机</w:t>
            </w:r>
          </w:p>
        </w:tc>
        <w:tc>
          <w:tcPr>
            <w:tcW w:w="1185" w:type="dxa"/>
          </w:tcPr>
          <w:p w14:paraId="3D4CB6DF">
            <w:pPr>
              <w:jc w:val="left"/>
              <w:rPr>
                <w:rFonts w:ascii="微软雅黑" w:hAnsi="微软雅黑" w:eastAsia="微软雅黑"/>
                <w:sz w:val="21"/>
                <w:szCs w:val="21"/>
              </w:rPr>
            </w:pPr>
          </w:p>
        </w:tc>
      </w:tr>
      <w:tr w14:paraId="10944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790" w:type="dxa"/>
          </w:tcPr>
          <w:p w14:paraId="4310C14B">
            <w:pPr>
              <w:jc w:val="center"/>
              <w:rPr>
                <w:rFonts w:ascii="微软雅黑" w:hAnsi="微软雅黑" w:eastAsia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sz w:val="21"/>
                <w:szCs w:val="21"/>
              </w:rPr>
              <w:t>3</w:t>
            </w:r>
          </w:p>
        </w:tc>
        <w:tc>
          <w:tcPr>
            <w:tcW w:w="1518" w:type="dxa"/>
          </w:tcPr>
          <w:p w14:paraId="1DF50DAA">
            <w:pPr>
              <w:jc w:val="center"/>
              <w:rPr>
                <w:rFonts w:ascii="微软雅黑" w:hAnsi="微软雅黑" w:eastAsia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sz w:val="21"/>
                <w:szCs w:val="21"/>
              </w:rPr>
              <w:t>改名\过户</w:t>
            </w:r>
          </w:p>
        </w:tc>
        <w:tc>
          <w:tcPr>
            <w:tcW w:w="5745" w:type="dxa"/>
          </w:tcPr>
          <w:p w14:paraId="110588BC">
            <w:pPr>
              <w:jc w:val="left"/>
              <w:rPr>
                <w:rFonts w:ascii="微软雅黑" w:hAnsi="微软雅黑" w:eastAsia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sz w:val="21"/>
                <w:szCs w:val="21"/>
              </w:rPr>
              <w:t>客户单位名称变更或电信产品改名\过户</w:t>
            </w:r>
          </w:p>
        </w:tc>
        <w:tc>
          <w:tcPr>
            <w:tcW w:w="1185" w:type="dxa"/>
          </w:tcPr>
          <w:p w14:paraId="0E9A25AD">
            <w:pPr>
              <w:jc w:val="left"/>
              <w:rPr>
                <w:rFonts w:ascii="微软雅黑" w:hAnsi="微软雅黑" w:eastAsia="微软雅黑"/>
                <w:sz w:val="21"/>
                <w:szCs w:val="21"/>
              </w:rPr>
            </w:pPr>
          </w:p>
        </w:tc>
      </w:tr>
      <w:tr w14:paraId="0A553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790" w:type="dxa"/>
          </w:tcPr>
          <w:p w14:paraId="56DC2065">
            <w:pPr>
              <w:jc w:val="center"/>
              <w:rPr>
                <w:rFonts w:ascii="微软雅黑" w:hAnsi="微软雅黑" w:eastAsia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sz w:val="21"/>
                <w:szCs w:val="21"/>
              </w:rPr>
              <w:t>4</w:t>
            </w:r>
          </w:p>
        </w:tc>
        <w:tc>
          <w:tcPr>
            <w:tcW w:w="1518" w:type="dxa"/>
          </w:tcPr>
          <w:p w14:paraId="51FA8D29">
            <w:pPr>
              <w:jc w:val="center"/>
              <w:rPr>
                <w:rFonts w:ascii="微软雅黑" w:hAnsi="微软雅黑" w:eastAsia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sz w:val="21"/>
                <w:szCs w:val="21"/>
              </w:rPr>
              <w:t>合户\分户</w:t>
            </w:r>
          </w:p>
        </w:tc>
        <w:tc>
          <w:tcPr>
            <w:tcW w:w="5745" w:type="dxa"/>
          </w:tcPr>
          <w:p w14:paraId="2FB2AC77">
            <w:pPr>
              <w:jc w:val="left"/>
              <w:rPr>
                <w:rFonts w:ascii="微软雅黑" w:hAnsi="微软雅黑" w:eastAsia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sz w:val="21"/>
                <w:szCs w:val="21"/>
              </w:rPr>
              <w:t>办理合户\分户缴费</w:t>
            </w:r>
          </w:p>
        </w:tc>
        <w:tc>
          <w:tcPr>
            <w:tcW w:w="1185" w:type="dxa"/>
          </w:tcPr>
          <w:p w14:paraId="64000F3D">
            <w:pPr>
              <w:jc w:val="left"/>
              <w:rPr>
                <w:rFonts w:ascii="微软雅黑" w:hAnsi="微软雅黑" w:eastAsia="微软雅黑"/>
                <w:sz w:val="21"/>
                <w:szCs w:val="21"/>
              </w:rPr>
            </w:pPr>
          </w:p>
        </w:tc>
      </w:tr>
      <w:tr w14:paraId="6CAA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790" w:type="dxa"/>
          </w:tcPr>
          <w:p w14:paraId="4D786844">
            <w:pPr>
              <w:jc w:val="center"/>
              <w:rPr>
                <w:rFonts w:ascii="微软雅黑" w:hAnsi="微软雅黑" w:eastAsia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sz w:val="21"/>
                <w:szCs w:val="21"/>
              </w:rPr>
              <w:t>5</w:t>
            </w:r>
          </w:p>
        </w:tc>
        <w:tc>
          <w:tcPr>
            <w:tcW w:w="1518" w:type="dxa"/>
          </w:tcPr>
          <w:p w14:paraId="2330BE91">
            <w:pPr>
              <w:jc w:val="center"/>
              <w:rPr>
                <w:rFonts w:ascii="微软雅黑" w:hAnsi="微软雅黑" w:eastAsia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sz w:val="21"/>
                <w:szCs w:val="21"/>
              </w:rPr>
              <w:t>余额提取</w:t>
            </w:r>
          </w:p>
        </w:tc>
        <w:tc>
          <w:tcPr>
            <w:tcW w:w="5745" w:type="dxa"/>
          </w:tcPr>
          <w:p w14:paraId="422ACE5C">
            <w:pPr>
              <w:jc w:val="left"/>
              <w:rPr>
                <w:rFonts w:ascii="微软雅黑" w:hAnsi="微软雅黑" w:eastAsia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sz w:val="21"/>
                <w:szCs w:val="21"/>
              </w:rPr>
              <w:t>将电信产品账户余额退回到客户的银行账户</w:t>
            </w:r>
          </w:p>
        </w:tc>
        <w:tc>
          <w:tcPr>
            <w:tcW w:w="1185" w:type="dxa"/>
          </w:tcPr>
          <w:p w14:paraId="04C51EFE">
            <w:pPr>
              <w:jc w:val="left"/>
              <w:rPr>
                <w:rFonts w:ascii="微软雅黑" w:hAnsi="微软雅黑" w:eastAsia="微软雅黑"/>
                <w:sz w:val="21"/>
                <w:szCs w:val="21"/>
              </w:rPr>
            </w:pPr>
          </w:p>
        </w:tc>
      </w:tr>
      <w:tr w14:paraId="16497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7" w:hRule="atLeast"/>
          <w:jc w:val="center"/>
        </w:trPr>
        <w:tc>
          <w:tcPr>
            <w:tcW w:w="790" w:type="dxa"/>
          </w:tcPr>
          <w:p w14:paraId="6C3407F2">
            <w:pPr>
              <w:jc w:val="center"/>
              <w:rPr>
                <w:rFonts w:ascii="微软雅黑" w:hAnsi="微软雅黑" w:eastAsia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sz w:val="21"/>
                <w:szCs w:val="21"/>
              </w:rPr>
              <w:t>6</w:t>
            </w:r>
          </w:p>
        </w:tc>
        <w:tc>
          <w:tcPr>
            <w:tcW w:w="1518" w:type="dxa"/>
          </w:tcPr>
          <w:p w14:paraId="19534FFF">
            <w:pPr>
              <w:jc w:val="center"/>
              <w:rPr>
                <w:rFonts w:ascii="微软雅黑" w:hAnsi="微软雅黑" w:eastAsia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sz w:val="21"/>
                <w:szCs w:val="21"/>
              </w:rPr>
              <w:t>余额结转</w:t>
            </w:r>
          </w:p>
        </w:tc>
        <w:tc>
          <w:tcPr>
            <w:tcW w:w="5745" w:type="dxa"/>
          </w:tcPr>
          <w:p w14:paraId="0FF787F6">
            <w:pPr>
              <w:jc w:val="left"/>
              <w:rPr>
                <w:rFonts w:ascii="微软雅黑" w:hAnsi="微软雅黑" w:eastAsia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sz w:val="21"/>
                <w:szCs w:val="21"/>
              </w:rPr>
              <w:t>将电信产品账户余额转移到指定的电信产品账户</w:t>
            </w:r>
          </w:p>
        </w:tc>
        <w:tc>
          <w:tcPr>
            <w:tcW w:w="1185" w:type="dxa"/>
          </w:tcPr>
          <w:p w14:paraId="343FDB23">
            <w:pPr>
              <w:jc w:val="left"/>
              <w:rPr>
                <w:rFonts w:ascii="微软雅黑" w:hAnsi="微软雅黑" w:eastAsia="微软雅黑"/>
                <w:sz w:val="21"/>
                <w:szCs w:val="21"/>
              </w:rPr>
            </w:pPr>
          </w:p>
        </w:tc>
      </w:tr>
      <w:tr w14:paraId="1A208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790" w:type="dxa"/>
          </w:tcPr>
          <w:p w14:paraId="252ACFBE">
            <w:pPr>
              <w:jc w:val="center"/>
              <w:rPr>
                <w:rFonts w:ascii="微软雅黑" w:hAnsi="微软雅黑" w:eastAsia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sz w:val="21"/>
                <w:szCs w:val="21"/>
              </w:rPr>
              <w:t>7</w:t>
            </w:r>
          </w:p>
        </w:tc>
        <w:tc>
          <w:tcPr>
            <w:tcW w:w="1518" w:type="dxa"/>
          </w:tcPr>
          <w:p w14:paraId="3D97936E">
            <w:pPr>
              <w:jc w:val="center"/>
              <w:rPr>
                <w:rFonts w:ascii="微软雅黑" w:hAnsi="微软雅黑" w:eastAsia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sz w:val="21"/>
                <w:szCs w:val="21"/>
              </w:rPr>
              <w:t>尊享保底</w:t>
            </w:r>
          </w:p>
        </w:tc>
        <w:tc>
          <w:tcPr>
            <w:tcW w:w="5745" w:type="dxa"/>
          </w:tcPr>
          <w:p w14:paraId="2C6CC31B">
            <w:pPr>
              <w:jc w:val="left"/>
              <w:rPr>
                <w:rFonts w:ascii="微软雅黑" w:hAnsi="微软雅黑" w:eastAsia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sz w:val="21"/>
                <w:szCs w:val="21"/>
              </w:rPr>
              <w:t>电信将用户每月部分套餐费用补贴为手机终端款</w:t>
            </w:r>
          </w:p>
        </w:tc>
        <w:tc>
          <w:tcPr>
            <w:tcW w:w="1185" w:type="dxa"/>
          </w:tcPr>
          <w:p w14:paraId="7EE053A3">
            <w:pPr>
              <w:jc w:val="left"/>
              <w:rPr>
                <w:rFonts w:ascii="微软雅黑" w:hAnsi="微软雅黑" w:eastAsia="微软雅黑"/>
                <w:sz w:val="21"/>
                <w:szCs w:val="21"/>
              </w:rPr>
            </w:pPr>
          </w:p>
        </w:tc>
      </w:tr>
      <w:tr w14:paraId="1F199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790" w:type="dxa"/>
            <w:shd w:val="clear" w:color="auto" w:fill="auto"/>
          </w:tcPr>
          <w:p w14:paraId="637C555B">
            <w:pPr>
              <w:jc w:val="center"/>
              <w:rPr>
                <w:rFonts w:ascii="微软雅黑" w:hAnsi="微软雅黑" w:eastAsia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sz w:val="21"/>
                <w:szCs w:val="21"/>
              </w:rPr>
              <w:t>8</w:t>
            </w:r>
          </w:p>
        </w:tc>
        <w:tc>
          <w:tcPr>
            <w:tcW w:w="1518" w:type="dxa"/>
            <w:shd w:val="clear" w:color="auto" w:fill="auto"/>
          </w:tcPr>
          <w:p w14:paraId="1496C534">
            <w:pPr>
              <w:jc w:val="center"/>
              <w:rPr>
                <w:rFonts w:ascii="微软雅黑" w:hAnsi="微软雅黑" w:eastAsia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sz w:val="21"/>
                <w:szCs w:val="21"/>
              </w:rPr>
              <w:t>其他业务</w:t>
            </w:r>
          </w:p>
        </w:tc>
        <w:tc>
          <w:tcPr>
            <w:tcW w:w="5745" w:type="dxa"/>
            <w:shd w:val="clear" w:color="auto" w:fill="auto"/>
          </w:tcPr>
          <w:p w14:paraId="247F2E4B">
            <w:pPr>
              <w:jc w:val="left"/>
              <w:rPr>
                <w:rFonts w:ascii="微软雅黑" w:hAnsi="微软雅黑" w:eastAsia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sz w:val="21"/>
                <w:szCs w:val="21"/>
              </w:rPr>
              <w:t>除上述业务外的其他电信业务</w:t>
            </w:r>
          </w:p>
        </w:tc>
        <w:tc>
          <w:tcPr>
            <w:tcW w:w="1185" w:type="dxa"/>
            <w:shd w:val="clear" w:color="auto" w:fill="auto"/>
          </w:tcPr>
          <w:p w14:paraId="199F6101">
            <w:pPr>
              <w:jc w:val="left"/>
              <w:rPr>
                <w:rFonts w:ascii="微软雅黑" w:hAnsi="微软雅黑" w:eastAsia="微软雅黑"/>
                <w:sz w:val="21"/>
                <w:szCs w:val="21"/>
              </w:rPr>
            </w:pPr>
          </w:p>
        </w:tc>
      </w:tr>
    </w:tbl>
    <w:p w14:paraId="62E0DBB0">
      <w:pPr>
        <w:jc w:val="left"/>
        <w:rPr>
          <w:rFonts w:ascii="微软雅黑" w:hAnsi="微软雅黑" w:eastAsia="微软雅黑"/>
          <w:i/>
          <w:iCs/>
          <w:sz w:val="20"/>
          <w:szCs w:val="20"/>
        </w:rPr>
      </w:pPr>
      <w:r>
        <w:rPr>
          <w:rFonts w:hint="eastAsia" w:ascii="微软雅黑" w:hAnsi="微软雅黑" w:eastAsia="微软雅黑"/>
          <w:i/>
          <w:iCs/>
          <w:sz w:val="20"/>
          <w:szCs w:val="20"/>
        </w:rPr>
        <w:t>注：办理余额提取和结转业务，还需另外提供银行账户、结转（提取）号码、结转（提取）金额等信息；</w:t>
      </w:r>
    </w:p>
    <w:p w14:paraId="77AECDC5">
      <w:pPr>
        <w:jc w:val="left"/>
        <w:rPr>
          <w:rFonts w:ascii="微软雅黑" w:hAnsi="微软雅黑" w:eastAsia="微软雅黑"/>
          <w:sz w:val="24"/>
          <w:szCs w:val="28"/>
        </w:rPr>
      </w:pPr>
    </w:p>
    <w:p w14:paraId="145C094E">
      <w:pPr>
        <w:ind w:firstLine="472" w:firstLineChars="200"/>
        <w:jc w:val="left"/>
        <w:rPr>
          <w:rFonts w:ascii="微软雅黑" w:hAnsi="微软雅黑" w:eastAsia="微软雅黑"/>
          <w:sz w:val="24"/>
          <w:szCs w:val="28"/>
          <w:u w:val="single"/>
        </w:rPr>
      </w:pPr>
      <w:r>
        <w:rPr>
          <w:rFonts w:hint="eastAsia" w:ascii="微软雅黑" w:hAnsi="微软雅黑" w:eastAsia="微软雅黑"/>
          <w:sz w:val="24"/>
          <w:szCs w:val="28"/>
        </w:rPr>
        <w:t>本</w:t>
      </w:r>
      <w:r>
        <w:rPr>
          <w:rFonts w:ascii="微软雅黑" w:hAnsi="微软雅黑" w:eastAsia="微软雅黑"/>
          <w:sz w:val="24"/>
          <w:szCs w:val="28"/>
        </w:rPr>
        <w:t>单位业务联系人</w:t>
      </w:r>
      <w:r>
        <w:rPr>
          <w:rFonts w:ascii="微软雅黑" w:hAnsi="微软雅黑" w:eastAsia="微软雅黑"/>
          <w:sz w:val="24"/>
          <w:szCs w:val="28"/>
          <w:u w:val="single"/>
        </w:rPr>
        <w:t xml:space="preserve"> </w:t>
      </w:r>
      <w:r>
        <w:rPr>
          <w:rFonts w:hint="eastAsia" w:ascii="微软雅黑" w:hAnsi="微软雅黑" w:eastAsia="微软雅黑"/>
          <w:sz w:val="24"/>
          <w:szCs w:val="28"/>
          <w:u w:val="single"/>
        </w:rPr>
        <w:t xml:space="preserve">           </w:t>
      </w:r>
      <w:r>
        <w:rPr>
          <w:rFonts w:hint="eastAsia" w:ascii="微软雅黑" w:hAnsi="微软雅黑" w:eastAsia="微软雅黑"/>
          <w:sz w:val="24"/>
          <w:szCs w:val="28"/>
        </w:rPr>
        <w:t>，联系</w:t>
      </w:r>
      <w:r>
        <w:rPr>
          <w:rFonts w:ascii="微软雅黑" w:hAnsi="微软雅黑" w:eastAsia="微软雅黑"/>
          <w:sz w:val="24"/>
          <w:szCs w:val="28"/>
        </w:rPr>
        <w:t>方式</w:t>
      </w:r>
      <w:r>
        <w:rPr>
          <w:rFonts w:hint="eastAsia" w:ascii="微软雅黑" w:hAnsi="微软雅黑" w:eastAsia="微软雅黑"/>
          <w:sz w:val="24"/>
          <w:szCs w:val="28"/>
          <w:u w:val="single"/>
        </w:rPr>
        <w:t xml:space="preserve">                </w:t>
      </w:r>
      <w:r>
        <w:rPr>
          <w:rFonts w:ascii="微软雅黑" w:hAnsi="微软雅黑" w:eastAsia="微软雅黑"/>
          <w:sz w:val="24"/>
          <w:szCs w:val="28"/>
          <w:u w:val="single"/>
        </w:rPr>
        <w:t xml:space="preserve"> </w:t>
      </w:r>
    </w:p>
    <w:p w14:paraId="704EDAEB">
      <w:pPr>
        <w:ind w:left="234" w:leftChars="85" w:firstLine="229" w:firstLineChars="97"/>
        <w:jc w:val="left"/>
        <w:rPr>
          <w:rFonts w:ascii="微软雅黑" w:hAnsi="微软雅黑" w:eastAsia="微软雅黑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此委托书加盖单位公章有效，委托有效日期为</w:t>
      </w:r>
      <w:r>
        <w:rPr>
          <w:rFonts w:hint="eastAsia" w:ascii="微软雅黑" w:hAnsi="微软雅黑" w:eastAsia="微软雅黑"/>
          <w:color w:val="000000" w:themeColor="text1"/>
          <w:sz w:val="24"/>
          <w:szCs w:val="28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微软雅黑" w:hAnsi="微软雅黑" w:eastAsia="微软雅黑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微软雅黑" w:hAnsi="微软雅黑" w:eastAsia="微软雅黑"/>
          <w:color w:val="000000" w:themeColor="text1"/>
          <w:sz w:val="24"/>
          <w:szCs w:val="28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微软雅黑" w:hAnsi="微软雅黑" w:eastAsia="微软雅黑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微软雅黑" w:hAnsi="微软雅黑" w:eastAsia="微软雅黑"/>
          <w:color w:val="000000" w:themeColor="text1"/>
          <w:sz w:val="24"/>
          <w:szCs w:val="28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微软雅黑" w:hAnsi="微软雅黑" w:eastAsia="微软雅黑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日至</w:t>
      </w:r>
      <w:r>
        <w:rPr>
          <w:rFonts w:ascii="微软雅黑" w:hAnsi="微软雅黑" w:eastAsia="微软雅黑"/>
          <w:color w:val="000000" w:themeColor="text1"/>
          <w:sz w:val="24"/>
          <w:szCs w:val="28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微软雅黑" w:hAnsi="微软雅黑" w:eastAsia="微软雅黑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微软雅黑" w:hAnsi="微软雅黑" w:eastAsia="微软雅黑"/>
          <w:color w:val="000000" w:themeColor="text1"/>
          <w:sz w:val="24"/>
          <w:szCs w:val="28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微软雅黑" w:hAnsi="微软雅黑" w:eastAsia="微软雅黑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微软雅黑" w:hAnsi="微软雅黑" w:eastAsia="微软雅黑"/>
          <w:color w:val="000000" w:themeColor="text1"/>
          <w:sz w:val="24"/>
          <w:szCs w:val="28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微软雅黑" w:hAnsi="微软雅黑" w:eastAsia="微软雅黑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日。（本委托书有效日期最长为1年，</w:t>
      </w:r>
      <w:r>
        <w:rPr>
          <w:rFonts w:hint="eastAsia" w:ascii="微软雅黑" w:hAnsi="微软雅黑" w:eastAsia="微软雅黑"/>
          <w:color w:val="FF0000"/>
          <w:sz w:val="24"/>
          <w:szCs w:val="28"/>
        </w:rPr>
        <w:t>其中尊享保底业务委托最长时限6个月</w:t>
      </w:r>
      <w:r>
        <w:rPr>
          <w:rFonts w:ascii="微软雅黑" w:hAnsi="微软雅黑" w:eastAsia="微软雅黑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）</w:t>
      </w:r>
    </w:p>
    <w:p w14:paraId="7C27D1BE">
      <w:pPr>
        <w:ind w:firstLine="472" w:firstLineChars="200"/>
        <w:jc w:val="left"/>
        <w:rPr>
          <w:rFonts w:hint="eastAsia" w:ascii="微软雅黑" w:hAnsi="微软雅黑" w:eastAsia="微软雅黑"/>
          <w:sz w:val="24"/>
          <w:szCs w:val="28"/>
          <w:lang w:eastAsia="zh-CN"/>
        </w:rPr>
      </w:pPr>
      <w:r>
        <w:rPr>
          <w:rFonts w:hint="eastAsia" w:ascii="微软雅黑" w:hAnsi="微软雅黑" w:eastAsia="微软雅黑"/>
          <w:sz w:val="24"/>
          <w:szCs w:val="28"/>
        </w:rPr>
        <w:t>受托人在前述委托范围内作出的相关行为对本单位产生法律效力，由此造成的法律后果由本单位全部承担。</w:t>
      </w:r>
    </w:p>
    <w:p w14:paraId="7E3DAE5B">
      <w:pPr>
        <w:ind w:firstLine="472" w:firstLineChars="200"/>
        <w:jc w:val="left"/>
        <w:rPr>
          <w:rFonts w:ascii="微软雅黑" w:hAnsi="微软雅黑" w:eastAsia="微软雅黑"/>
          <w:sz w:val="24"/>
          <w:szCs w:val="28"/>
        </w:rPr>
      </w:pPr>
    </w:p>
    <w:p w14:paraId="2113EB8B">
      <w:pPr>
        <w:ind w:firstLine="4722" w:firstLineChars="2001"/>
        <w:jc w:val="left"/>
        <w:rPr>
          <w:rFonts w:ascii="微软雅黑" w:hAnsi="微软雅黑" w:eastAsia="微软雅黑"/>
          <w:sz w:val="24"/>
          <w:szCs w:val="28"/>
        </w:rPr>
      </w:pPr>
    </w:p>
    <w:p w14:paraId="5DC480F4">
      <w:pPr>
        <w:ind w:firstLine="4722" w:firstLineChars="2001"/>
        <w:jc w:val="left"/>
        <w:rPr>
          <w:rFonts w:ascii="微软雅黑" w:hAnsi="微软雅黑" w:eastAsia="微软雅黑"/>
          <w:sz w:val="24"/>
          <w:szCs w:val="28"/>
        </w:rPr>
      </w:pPr>
      <w:r>
        <w:rPr>
          <w:rFonts w:hint="eastAsia" w:ascii="微软雅黑" w:hAnsi="微软雅黑" w:eastAsia="微软雅黑"/>
          <w:sz w:val="24"/>
          <w:szCs w:val="28"/>
        </w:rPr>
        <w:t>委托人盖章：（加盖单位公章）</w:t>
      </w:r>
    </w:p>
    <w:p w14:paraId="79EFEB51">
      <w:pPr>
        <w:ind w:firstLine="4720" w:firstLineChars="2000"/>
        <w:jc w:val="left"/>
        <w:rPr>
          <w:rFonts w:ascii="微软雅黑" w:hAnsi="微软雅黑" w:eastAsia="微软雅黑"/>
          <w:sz w:val="24"/>
          <w:szCs w:val="28"/>
        </w:rPr>
      </w:pPr>
    </w:p>
    <w:p w14:paraId="1D76AA59">
      <w:pPr>
        <w:ind w:firstLine="4720" w:firstLineChars="2000"/>
        <w:jc w:val="left"/>
        <w:rPr>
          <w:rFonts w:ascii="微软雅黑" w:hAnsi="微软雅黑" w:eastAsia="微软雅黑"/>
          <w:sz w:val="24"/>
          <w:szCs w:val="28"/>
        </w:rPr>
      </w:pPr>
      <w:r>
        <w:rPr>
          <w:rFonts w:hint="eastAsia" w:ascii="微软雅黑" w:hAnsi="微软雅黑" w:eastAsia="微软雅黑"/>
          <w:sz w:val="24"/>
          <w:szCs w:val="28"/>
        </w:rPr>
        <w:t>受托人签字：</w:t>
      </w:r>
    </w:p>
    <w:p w14:paraId="01A46641">
      <w:pPr>
        <w:ind w:firstLine="6009" w:firstLineChars="2546"/>
        <w:jc w:val="left"/>
        <w:rPr>
          <w:rFonts w:ascii="微软雅黑" w:hAnsi="微软雅黑" w:eastAsia="微软雅黑"/>
          <w:sz w:val="24"/>
          <w:szCs w:val="28"/>
        </w:rPr>
      </w:pPr>
    </w:p>
    <w:p w14:paraId="47A92FD2">
      <w:pPr>
        <w:ind w:firstLine="6009" w:firstLineChars="2546"/>
        <w:jc w:val="left"/>
        <w:rPr>
          <w:rFonts w:ascii="微软雅黑" w:hAnsi="微软雅黑" w:eastAsia="微软雅黑"/>
          <w:sz w:val="24"/>
          <w:szCs w:val="28"/>
        </w:rPr>
      </w:pPr>
      <w:r>
        <w:rPr>
          <w:rFonts w:hint="eastAsia" w:ascii="微软雅黑" w:hAnsi="微软雅黑" w:eastAsia="微软雅黑"/>
          <w:sz w:val="24"/>
          <w:szCs w:val="28"/>
        </w:rPr>
        <w:t xml:space="preserve">年    月    </w:t>
      </w:r>
      <w:bookmarkStart w:id="0" w:name="_GoBack"/>
      <w:bookmarkEnd w:id="0"/>
      <w:r>
        <w:rPr>
          <w:rFonts w:hint="eastAsia" w:ascii="微软雅黑" w:hAnsi="微软雅黑" w:eastAsia="微软雅黑"/>
          <w:sz w:val="24"/>
          <w:szCs w:val="28"/>
        </w:rPr>
        <w:t>日</w:t>
      </w:r>
    </w:p>
    <w:sectPr>
      <w:footerReference r:id="rId3" w:type="default"/>
      <w:pgSz w:w="11906" w:h="16838"/>
      <w:pgMar w:top="1134" w:right="1077" w:bottom="1134" w:left="1077" w:header="1134" w:footer="567" w:gutter="0"/>
      <w:cols w:space="425" w:num="1"/>
      <w:docGrid w:type="linesAndChars" w:linePitch="447" w:charSpace="-94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6558A2">
    <w:pPr>
      <w:pStyle w:val="3"/>
      <w:rPr>
        <w:rFonts w:ascii="黑体" w:eastAsia="黑体"/>
        <w:sz w:val="21"/>
        <w:szCs w:val="21"/>
      </w:rPr>
    </w:pPr>
  </w:p>
  <w:p w14:paraId="7B111ACC">
    <w:pPr>
      <w:pStyle w:val="3"/>
      <w:rPr>
        <w:rFonts w:ascii="方正小标宋简体" w:eastAsia="方正小标宋简体"/>
        <w:color w:val="4F81BD" w:themeColor="accent1"/>
        <w:sz w:val="21"/>
        <w:szCs w:val="21"/>
        <w14:textFill>
          <w14:solidFill>
            <w14:schemeClr w14:val="accent1"/>
          </w14:solidFill>
        </w14:textFill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gutterAtTop/>
  <w:documentProtection w:enforcement="0"/>
  <w:defaultTabStop w:val="420"/>
  <w:drawingGridHorizontalSpacing w:val="275"/>
  <w:drawingGridVerticalSpacing w:val="447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IxMWQzNDk4NmQ1NzMyYjNmODVkOTkzMzA0NzA5MDcifQ=="/>
    <w:docVar w:name="KSO_WPS_MARK_KEY" w:val="f4f0591d-f11c-440e-8bd0-4c3ad0949eb3"/>
  </w:docVars>
  <w:rsids>
    <w:rsidRoot w:val="00BE1CCF"/>
    <w:rsid w:val="0000709D"/>
    <w:rsid w:val="00013F42"/>
    <w:rsid w:val="000145BB"/>
    <w:rsid w:val="000308D0"/>
    <w:rsid w:val="0003768C"/>
    <w:rsid w:val="00040EAD"/>
    <w:rsid w:val="000439BA"/>
    <w:rsid w:val="00043BE3"/>
    <w:rsid w:val="00044A0B"/>
    <w:rsid w:val="000531E5"/>
    <w:rsid w:val="00056684"/>
    <w:rsid w:val="00064E27"/>
    <w:rsid w:val="00066ED9"/>
    <w:rsid w:val="00076C9A"/>
    <w:rsid w:val="000C09D5"/>
    <w:rsid w:val="000D60DF"/>
    <w:rsid w:val="000E65DE"/>
    <w:rsid w:val="000E677A"/>
    <w:rsid w:val="000F135D"/>
    <w:rsid w:val="001140A9"/>
    <w:rsid w:val="00116BD6"/>
    <w:rsid w:val="00120B35"/>
    <w:rsid w:val="001246C9"/>
    <w:rsid w:val="00126E70"/>
    <w:rsid w:val="00131575"/>
    <w:rsid w:val="00143072"/>
    <w:rsid w:val="001444C3"/>
    <w:rsid w:val="00153F8D"/>
    <w:rsid w:val="00157031"/>
    <w:rsid w:val="001574D6"/>
    <w:rsid w:val="001604DE"/>
    <w:rsid w:val="0016217D"/>
    <w:rsid w:val="00162493"/>
    <w:rsid w:val="0016349D"/>
    <w:rsid w:val="00175BD6"/>
    <w:rsid w:val="00182B2A"/>
    <w:rsid w:val="001842B5"/>
    <w:rsid w:val="00185F87"/>
    <w:rsid w:val="00185FD0"/>
    <w:rsid w:val="0019042D"/>
    <w:rsid w:val="001957E3"/>
    <w:rsid w:val="00196109"/>
    <w:rsid w:val="001964DA"/>
    <w:rsid w:val="0019676B"/>
    <w:rsid w:val="001C0032"/>
    <w:rsid w:val="001D29B7"/>
    <w:rsid w:val="00202950"/>
    <w:rsid w:val="00215F37"/>
    <w:rsid w:val="00230C7B"/>
    <w:rsid w:val="002329EC"/>
    <w:rsid w:val="00233F50"/>
    <w:rsid w:val="00235693"/>
    <w:rsid w:val="00244116"/>
    <w:rsid w:val="002447B1"/>
    <w:rsid w:val="00245321"/>
    <w:rsid w:val="00265795"/>
    <w:rsid w:val="00270F47"/>
    <w:rsid w:val="002770E5"/>
    <w:rsid w:val="002817E6"/>
    <w:rsid w:val="002A0CC1"/>
    <w:rsid w:val="002A10A1"/>
    <w:rsid w:val="002B64BB"/>
    <w:rsid w:val="002B6888"/>
    <w:rsid w:val="002C1EC4"/>
    <w:rsid w:val="002C78DC"/>
    <w:rsid w:val="002C7CAC"/>
    <w:rsid w:val="002D08E1"/>
    <w:rsid w:val="002D0DF8"/>
    <w:rsid w:val="002E1274"/>
    <w:rsid w:val="002E4235"/>
    <w:rsid w:val="002F5572"/>
    <w:rsid w:val="002F5DE2"/>
    <w:rsid w:val="00311959"/>
    <w:rsid w:val="00350D18"/>
    <w:rsid w:val="00351108"/>
    <w:rsid w:val="0035122E"/>
    <w:rsid w:val="0035297F"/>
    <w:rsid w:val="00365825"/>
    <w:rsid w:val="003736D0"/>
    <w:rsid w:val="00380E8E"/>
    <w:rsid w:val="00380FFC"/>
    <w:rsid w:val="0038690D"/>
    <w:rsid w:val="0039413F"/>
    <w:rsid w:val="003974F9"/>
    <w:rsid w:val="003A5EE8"/>
    <w:rsid w:val="003B4A5C"/>
    <w:rsid w:val="003C4514"/>
    <w:rsid w:val="003D1517"/>
    <w:rsid w:val="003D4688"/>
    <w:rsid w:val="003E57E5"/>
    <w:rsid w:val="003E6A93"/>
    <w:rsid w:val="003F502E"/>
    <w:rsid w:val="003F609A"/>
    <w:rsid w:val="003F66FB"/>
    <w:rsid w:val="00407DD1"/>
    <w:rsid w:val="00420FCE"/>
    <w:rsid w:val="004405B3"/>
    <w:rsid w:val="004623E3"/>
    <w:rsid w:val="004652AB"/>
    <w:rsid w:val="00466CF4"/>
    <w:rsid w:val="00475F3E"/>
    <w:rsid w:val="004B2A86"/>
    <w:rsid w:val="004E171E"/>
    <w:rsid w:val="004E185C"/>
    <w:rsid w:val="004F1F22"/>
    <w:rsid w:val="004F24BA"/>
    <w:rsid w:val="004F7606"/>
    <w:rsid w:val="0050047E"/>
    <w:rsid w:val="00527039"/>
    <w:rsid w:val="00537680"/>
    <w:rsid w:val="00582301"/>
    <w:rsid w:val="005917F5"/>
    <w:rsid w:val="00593B7C"/>
    <w:rsid w:val="00596EFE"/>
    <w:rsid w:val="005B1979"/>
    <w:rsid w:val="005B6DA0"/>
    <w:rsid w:val="005D09DF"/>
    <w:rsid w:val="005D1EBE"/>
    <w:rsid w:val="005F2312"/>
    <w:rsid w:val="005F3D2E"/>
    <w:rsid w:val="005F72AA"/>
    <w:rsid w:val="005F7F55"/>
    <w:rsid w:val="00610808"/>
    <w:rsid w:val="00611354"/>
    <w:rsid w:val="00612DD4"/>
    <w:rsid w:val="006130A6"/>
    <w:rsid w:val="00613A46"/>
    <w:rsid w:val="00633CBE"/>
    <w:rsid w:val="0063737E"/>
    <w:rsid w:val="00640988"/>
    <w:rsid w:val="006605C3"/>
    <w:rsid w:val="00667A9E"/>
    <w:rsid w:val="00671915"/>
    <w:rsid w:val="00674638"/>
    <w:rsid w:val="006953DB"/>
    <w:rsid w:val="00696340"/>
    <w:rsid w:val="006B468B"/>
    <w:rsid w:val="006B79A5"/>
    <w:rsid w:val="006C4394"/>
    <w:rsid w:val="006D126D"/>
    <w:rsid w:val="006D17F5"/>
    <w:rsid w:val="006D3A6F"/>
    <w:rsid w:val="006F1A5B"/>
    <w:rsid w:val="00706C38"/>
    <w:rsid w:val="0070794C"/>
    <w:rsid w:val="0071018D"/>
    <w:rsid w:val="007639CD"/>
    <w:rsid w:val="00766C55"/>
    <w:rsid w:val="00772084"/>
    <w:rsid w:val="007771A9"/>
    <w:rsid w:val="00781C37"/>
    <w:rsid w:val="00784C9A"/>
    <w:rsid w:val="00784ED7"/>
    <w:rsid w:val="00794522"/>
    <w:rsid w:val="007A39F1"/>
    <w:rsid w:val="007A5B63"/>
    <w:rsid w:val="007A6084"/>
    <w:rsid w:val="007B1675"/>
    <w:rsid w:val="007B5028"/>
    <w:rsid w:val="007D6522"/>
    <w:rsid w:val="007E07A6"/>
    <w:rsid w:val="007F51FE"/>
    <w:rsid w:val="00817619"/>
    <w:rsid w:val="008177A8"/>
    <w:rsid w:val="008304BA"/>
    <w:rsid w:val="008318D6"/>
    <w:rsid w:val="00831AC5"/>
    <w:rsid w:val="00845A44"/>
    <w:rsid w:val="0085173E"/>
    <w:rsid w:val="00852774"/>
    <w:rsid w:val="00873021"/>
    <w:rsid w:val="008A057E"/>
    <w:rsid w:val="008A2DBE"/>
    <w:rsid w:val="008A3D83"/>
    <w:rsid w:val="008A6773"/>
    <w:rsid w:val="008D2D50"/>
    <w:rsid w:val="008E16CC"/>
    <w:rsid w:val="008E51BD"/>
    <w:rsid w:val="008E5D3D"/>
    <w:rsid w:val="008F2534"/>
    <w:rsid w:val="008F388A"/>
    <w:rsid w:val="008F5174"/>
    <w:rsid w:val="00901C62"/>
    <w:rsid w:val="0091282C"/>
    <w:rsid w:val="009163EA"/>
    <w:rsid w:val="00920696"/>
    <w:rsid w:val="00926947"/>
    <w:rsid w:val="0094183D"/>
    <w:rsid w:val="00942679"/>
    <w:rsid w:val="00956D51"/>
    <w:rsid w:val="00963A48"/>
    <w:rsid w:val="009646E0"/>
    <w:rsid w:val="00967DE2"/>
    <w:rsid w:val="00977073"/>
    <w:rsid w:val="009A196F"/>
    <w:rsid w:val="009A43C4"/>
    <w:rsid w:val="009B6442"/>
    <w:rsid w:val="009B6E5B"/>
    <w:rsid w:val="009B7238"/>
    <w:rsid w:val="009C1A5D"/>
    <w:rsid w:val="009E4CD3"/>
    <w:rsid w:val="009E5562"/>
    <w:rsid w:val="009F08F2"/>
    <w:rsid w:val="009F20EC"/>
    <w:rsid w:val="00A10E82"/>
    <w:rsid w:val="00A20966"/>
    <w:rsid w:val="00A5380E"/>
    <w:rsid w:val="00A53C1D"/>
    <w:rsid w:val="00A5434F"/>
    <w:rsid w:val="00A5539D"/>
    <w:rsid w:val="00A65A12"/>
    <w:rsid w:val="00A73294"/>
    <w:rsid w:val="00A7753D"/>
    <w:rsid w:val="00AA129C"/>
    <w:rsid w:val="00AB40DB"/>
    <w:rsid w:val="00AC269F"/>
    <w:rsid w:val="00AC7BCB"/>
    <w:rsid w:val="00AD2D3B"/>
    <w:rsid w:val="00AE24CC"/>
    <w:rsid w:val="00AE28D6"/>
    <w:rsid w:val="00AF3873"/>
    <w:rsid w:val="00AF634F"/>
    <w:rsid w:val="00B06A6F"/>
    <w:rsid w:val="00B10B65"/>
    <w:rsid w:val="00B10CBC"/>
    <w:rsid w:val="00B116E1"/>
    <w:rsid w:val="00B13EB0"/>
    <w:rsid w:val="00B20071"/>
    <w:rsid w:val="00B22DD0"/>
    <w:rsid w:val="00B244B6"/>
    <w:rsid w:val="00B372D6"/>
    <w:rsid w:val="00B4123F"/>
    <w:rsid w:val="00B41AE8"/>
    <w:rsid w:val="00B45E7F"/>
    <w:rsid w:val="00B5417D"/>
    <w:rsid w:val="00B646ED"/>
    <w:rsid w:val="00B731A5"/>
    <w:rsid w:val="00B90AA5"/>
    <w:rsid w:val="00B97820"/>
    <w:rsid w:val="00BB62D1"/>
    <w:rsid w:val="00BC14B5"/>
    <w:rsid w:val="00BC5245"/>
    <w:rsid w:val="00BD571E"/>
    <w:rsid w:val="00BE0669"/>
    <w:rsid w:val="00BE1CCF"/>
    <w:rsid w:val="00BE6B6C"/>
    <w:rsid w:val="00C02B06"/>
    <w:rsid w:val="00C16C54"/>
    <w:rsid w:val="00C27647"/>
    <w:rsid w:val="00C32DE9"/>
    <w:rsid w:val="00C41B96"/>
    <w:rsid w:val="00C52D95"/>
    <w:rsid w:val="00C5412F"/>
    <w:rsid w:val="00C70581"/>
    <w:rsid w:val="00C74FDD"/>
    <w:rsid w:val="00C828ED"/>
    <w:rsid w:val="00C82DC9"/>
    <w:rsid w:val="00C90C9E"/>
    <w:rsid w:val="00CC5F15"/>
    <w:rsid w:val="00CD144C"/>
    <w:rsid w:val="00CE1929"/>
    <w:rsid w:val="00CE19A4"/>
    <w:rsid w:val="00CE72A0"/>
    <w:rsid w:val="00CF20BB"/>
    <w:rsid w:val="00CF214A"/>
    <w:rsid w:val="00D03C8A"/>
    <w:rsid w:val="00D1443E"/>
    <w:rsid w:val="00D26936"/>
    <w:rsid w:val="00D26A56"/>
    <w:rsid w:val="00D37C88"/>
    <w:rsid w:val="00D46A40"/>
    <w:rsid w:val="00D72BD5"/>
    <w:rsid w:val="00D7394B"/>
    <w:rsid w:val="00D75E4D"/>
    <w:rsid w:val="00D87F1D"/>
    <w:rsid w:val="00D93F06"/>
    <w:rsid w:val="00DA0342"/>
    <w:rsid w:val="00DE261E"/>
    <w:rsid w:val="00DE7133"/>
    <w:rsid w:val="00DF0DAE"/>
    <w:rsid w:val="00DF2E09"/>
    <w:rsid w:val="00E14A85"/>
    <w:rsid w:val="00E16E83"/>
    <w:rsid w:val="00E17659"/>
    <w:rsid w:val="00E22E1F"/>
    <w:rsid w:val="00E36CA4"/>
    <w:rsid w:val="00E739A0"/>
    <w:rsid w:val="00E80193"/>
    <w:rsid w:val="00E903AA"/>
    <w:rsid w:val="00E90A7E"/>
    <w:rsid w:val="00E9163B"/>
    <w:rsid w:val="00E92AB4"/>
    <w:rsid w:val="00EE78C8"/>
    <w:rsid w:val="00EF5364"/>
    <w:rsid w:val="00F049E2"/>
    <w:rsid w:val="00F0557D"/>
    <w:rsid w:val="00F109D9"/>
    <w:rsid w:val="00F2334B"/>
    <w:rsid w:val="00F23CB9"/>
    <w:rsid w:val="00F31A6F"/>
    <w:rsid w:val="00F33250"/>
    <w:rsid w:val="00F447B1"/>
    <w:rsid w:val="00F468A5"/>
    <w:rsid w:val="00F7478D"/>
    <w:rsid w:val="00F75D24"/>
    <w:rsid w:val="00F80F7D"/>
    <w:rsid w:val="00FB2DA1"/>
    <w:rsid w:val="00FB4CDD"/>
    <w:rsid w:val="00FB63F8"/>
    <w:rsid w:val="00FC1A0E"/>
    <w:rsid w:val="00FC3E7A"/>
    <w:rsid w:val="00FD6FEF"/>
    <w:rsid w:val="00FE2129"/>
    <w:rsid w:val="00FE60AC"/>
    <w:rsid w:val="00FE7AE2"/>
    <w:rsid w:val="00FF35F6"/>
    <w:rsid w:val="09CB3990"/>
    <w:rsid w:val="0B93568B"/>
    <w:rsid w:val="13563E13"/>
    <w:rsid w:val="14405A55"/>
    <w:rsid w:val="16B41B9E"/>
    <w:rsid w:val="1968286D"/>
    <w:rsid w:val="21956F3C"/>
    <w:rsid w:val="27744EA1"/>
    <w:rsid w:val="2AE81198"/>
    <w:rsid w:val="395850A3"/>
    <w:rsid w:val="3B980E56"/>
    <w:rsid w:val="3E7C62F3"/>
    <w:rsid w:val="447F4CFA"/>
    <w:rsid w:val="466E1658"/>
    <w:rsid w:val="46E215D9"/>
    <w:rsid w:val="4E930035"/>
    <w:rsid w:val="5B4802AB"/>
    <w:rsid w:val="5D766279"/>
    <w:rsid w:val="691D2684"/>
    <w:rsid w:val="698C4A5A"/>
    <w:rsid w:val="6EF11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8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eastAsia="宋体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新疆电信公司市场部</Company>
  <Pages>1</Pages>
  <Words>496</Words>
  <Characters>505</Characters>
  <Lines>4</Lines>
  <Paragraphs>1</Paragraphs>
  <TotalTime>4</TotalTime>
  <ScaleCrop>false</ScaleCrop>
  <LinksUpToDate>false</LinksUpToDate>
  <CharactersWithSpaces>617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2025-09-23T05:06:00Z</dcterms:created>
  <dc:creator>张波</dc:creator>
  <cp:lastModifiedBy>成都电信光纤宽带</cp:lastModifiedBy>
  <cp:lastPrinted>2025-09-23T05:07:00Z</cp:lastPrinted>
  <dcterms:modified xsi:type="dcterms:W3CDTF">2026-08-11T16:28:29Z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343A4430B7F44B099FF57ED5ED2D8EAC_13</vt:lpwstr>
  </property>
  <property fmtid="{D5CDD505-2E9C-101B-9397-08002B2CF9AE}" pid="4" name="KSOTemplateDocerSaveRecord">
    <vt:lpwstr>eyJoZGlkIjoiMTFmNTQxYzM3ZTEwMmUyMDhhYzdkZjRkMWFlNTkzODMiLCJ1c2VySWQiOiI2MzU1ODkyNzMifQ==</vt:lpwstr>
  </property>
</Properties>
</file>